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04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FFFFF"/>
        </w:rPr>
        <w:t>石门县人民医院</w:t>
      </w:r>
    </w:p>
    <w:p w14:paraId="33806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666666"/>
          <w:spacing w:val="0"/>
          <w:sz w:val="44"/>
          <w:szCs w:val="44"/>
          <w:bdr w:val="none" w:color="auto" w:sz="0" w:space="0"/>
          <w:shd w:val="clear" w:fill="FFFFFF"/>
        </w:rPr>
        <w:t>关于开展的手术分级目录公示</w:t>
      </w:r>
    </w:p>
    <w:p w14:paraId="325414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635498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根据国家卫生健康委办公厅《关于印发医疗机构手术分级管理办法的通知》国卫办医政发〔2022〕18号文件要求，现将石门县人民医院开展的手术分级目录公示如下：</w:t>
      </w:r>
    </w:p>
    <w:p w14:paraId="74E888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附件：202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年石门县人民医院手术分级目录</w:t>
      </w:r>
    </w:p>
    <w:p w14:paraId="1AAC85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20CE1"/>
    <w:rsid w:val="36511401"/>
    <w:rsid w:val="3DB20CE1"/>
    <w:rsid w:val="6BC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2026-06-08T03:55:00Z</dcterms:created>
  <dc:creator>莫洪伟</dc:creator>
  <cp:lastModifiedBy>莫洪伟</cp:lastModifiedBy>
  <dcterms:modified xsi:type="dcterms:W3CDTF">2026-06-08T03:59:36Z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A2321B1F72A34EE5AC2B1DE0D5CB511A_11</vt:lpwstr>
  </property>
  <property fmtid="{D5CDD505-2E9C-101B-9397-08002B2CF9AE}" pid="4" name="KSOTemplateDocerSaveRecord">
    <vt:lpwstr>eyJoZGlkIjoiMDhiYjdlOGQ5NWNkMjJiNDkwOGZjM2M3YzMwMmExYTMiLCJ1c2VySWQiOiIzMjcyNzMzNTUifQ==</vt:lpwstr>
  </property>
</Properties>
</file>